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Control of Substances Hazardous to Health (COSHH) Policy</w:t>
      </w:r>
    </w:p>
    <w:p w:rsidR="00000000" w:rsidDel="00000000" w:rsidP="00000000" w:rsidRDefault="00000000" w:rsidRPr="00000000" w14:paraId="00000002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Stramash recognises that, although staff do not routinely work with highly hazardous substances that are detrimental to their health, staff/service users may occasionally be exposed to potentially hazardous substances such as:</w:t>
      </w:r>
    </w:p>
    <w:p w:rsidR="00000000" w:rsidDel="00000000" w:rsidP="00000000" w:rsidRDefault="00000000" w:rsidRPr="00000000" w14:paraId="00000004">
      <w:pPr>
        <w:pageBreakBefore w:val="0"/>
        <w:numPr>
          <w:ilvl w:val="0"/>
          <w:numId w:val="4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Medicines;</w:t>
      </w:r>
    </w:p>
    <w:p w:rsidR="00000000" w:rsidDel="00000000" w:rsidP="00000000" w:rsidRDefault="00000000" w:rsidRPr="00000000" w14:paraId="00000005">
      <w:pPr>
        <w:pageBreakBefore w:val="0"/>
        <w:numPr>
          <w:ilvl w:val="0"/>
          <w:numId w:val="4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Cleaning agents/disinfectants;</w:t>
      </w:r>
    </w:p>
    <w:p w:rsidR="00000000" w:rsidDel="00000000" w:rsidP="00000000" w:rsidRDefault="00000000" w:rsidRPr="00000000" w14:paraId="00000006">
      <w:pPr>
        <w:pageBreakBefore w:val="0"/>
        <w:numPr>
          <w:ilvl w:val="0"/>
          <w:numId w:val="4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Paints/adhesives;</w:t>
      </w:r>
    </w:p>
    <w:p w:rsidR="00000000" w:rsidDel="00000000" w:rsidP="00000000" w:rsidRDefault="00000000" w:rsidRPr="00000000" w14:paraId="00000007">
      <w:pPr>
        <w:pageBreakBefore w:val="0"/>
        <w:numPr>
          <w:ilvl w:val="0"/>
          <w:numId w:val="4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Pesticides;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4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Naturally occuring substances (latex, dust);</w:t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4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Biological agents (bacteria or other microorganisms);</w:t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4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Substances generated during work activities (fumes, waste, dust).</w:t>
      </w:r>
    </w:p>
    <w:p w:rsidR="00000000" w:rsidDel="00000000" w:rsidP="00000000" w:rsidRDefault="00000000" w:rsidRPr="00000000" w14:paraId="0000000B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This policy relates specifically to the Health and Safety at Work etc Act 1974.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For more information, please see the Control of Substances Hazardous to Health (COSHH) Policy from Citation.</w:t>
      </w:r>
    </w:p>
    <w:p w:rsidR="00000000" w:rsidDel="00000000" w:rsidP="00000000" w:rsidRDefault="00000000" w:rsidRPr="00000000" w14:paraId="0000000D">
      <w:pPr>
        <w:pageBreakBefore w:val="0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Effects from exposure to hazardous substances can range from mild irritation to acute or chronic illness or even death. In order to minimise these risks, Stramash will ensure: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All staff/volunteers/students receive mandatory COSHH training as part of their induction process, and bi-annually thereafter;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Potential risks are identified, managed and rectified, where possible, through the Risk Benefit Assessment process;</w:t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There is an accurate inventory of hazardous substances used or stored on each site;</w:t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All substances are stored in a specific location;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All substances are kept in suitable, closable containers;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Hazardous substances will not be used or stored on site if there a reasonably practical alternative;</w:t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Suitable equipment and PPE will be made available where appropriate;</w:t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Any incidents of harm or injury from hazardous substance tasks will be fully investigated and the potential of further or repeated risk minimised.</w:t>
      </w:r>
    </w:p>
    <w:p w:rsidR="00000000" w:rsidDel="00000000" w:rsidP="00000000" w:rsidRDefault="00000000" w:rsidRPr="00000000" w14:paraId="00000017">
      <w:pPr>
        <w:pageBreakBefore w:val="0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Stramash staff must: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3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Study and understand the COSHH training provided to the best of their ability;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3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Follow protocol and training provided by Stramash in regards to COSHH;</w:t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3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Follow the storage, dilution and use guidelines provided;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3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Follow good hygiene practices;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3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Use PPE as instructed;</w:t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3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Not undertake any activity with hazardous substances when there is a reasonably practical alternative;</w:t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3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Participate and cooperate with the Risk Benefit Assessment process and all subsequent protocols and conditions;</w:t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3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Report all accidents, injuries and near misses;</w:t>
      </w:r>
    </w:p>
    <w:p w:rsidR="00000000" w:rsidDel="00000000" w:rsidP="00000000" w:rsidRDefault="00000000" w:rsidRPr="00000000" w14:paraId="00000021">
      <w:pPr>
        <w:pageBreakBefore w:val="0"/>
        <w:numPr>
          <w:ilvl w:val="0"/>
          <w:numId w:val="3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Report any unsafe practises or possibilities of harm.</w:t>
      </w:r>
    </w:p>
    <w:p w:rsidR="00000000" w:rsidDel="00000000" w:rsidP="00000000" w:rsidRDefault="00000000" w:rsidRPr="00000000" w14:paraId="00000022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Where reasonably practical, Stramash staff will prevent the use of hazardous substances. Where it is not practical, the exposure from hazardous substances will be controlled by:</w:t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Removing all unnecessary service users and staff from the area;</w:t>
      </w:r>
    </w:p>
    <w:p w:rsidR="00000000" w:rsidDel="00000000" w:rsidP="00000000" w:rsidRDefault="00000000" w:rsidRPr="00000000" w14:paraId="00000025">
      <w:pPr>
        <w:pageBreakBefore w:val="0"/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Use of suitable equipment and PPE;</w:t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Following safe working protocols;</w:t>
      </w:r>
    </w:p>
    <w:p w:rsidR="00000000" w:rsidDel="00000000" w:rsidP="00000000" w:rsidRDefault="00000000" w:rsidRPr="00000000" w14:paraId="00000027">
      <w:pPr>
        <w:pageBreakBefore w:val="0"/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Any necessary safety equipment is available;</w:t>
      </w:r>
    </w:p>
    <w:p w:rsidR="00000000" w:rsidDel="00000000" w:rsidP="00000000" w:rsidRDefault="00000000" w:rsidRPr="00000000" w14:paraId="00000028">
      <w:pPr>
        <w:pageBreakBefore w:val="0"/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Ensuring there is safe and suitable ventilation.</w:t>
      </w:r>
    </w:p>
    <w:sectPr>
      <w:headerReference r:id="rId6" w:type="default"/>
      <w:footerReference r:id="rId7" w:type="default"/>
      <w:pgSz w:h="16834" w:w="11909" w:orient="portrait"/>
      <w:pgMar w:bottom="1440.0000000000002" w:top="1440.0000000000002" w:left="708.6614173228347" w:right="708.661417322834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pageBreakBefore w:val="0"/>
      <w:rPr/>
    </w:pPr>
    <w:r w:rsidDel="00000000" w:rsidR="00000000" w:rsidRPr="00000000">
      <w:rPr>
        <w:rtl w:val="0"/>
      </w:rPr>
      <w:t xml:space="preserve">Last reviewed: Aug 26</w:t>
      <w:tab/>
      <w:tab/>
      <w:tab/>
      <w:t xml:space="preserve">Reviewed by: CS</w:t>
      <w:tab/>
      <w:tab/>
      <w:tab/>
      <w:t xml:space="preserve">Version 1.0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pageBreakBefore w:val="0"/>
      <w:rPr>
        <w:rFonts w:ascii="Calibri" w:cs="Calibri" w:eastAsia="Calibri" w:hAnsi="Calibri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4467225</wp:posOffset>
          </wp:positionH>
          <wp:positionV relativeFrom="paragraph">
            <wp:posOffset>-457199</wp:posOffset>
          </wp:positionV>
          <wp:extent cx="2384743" cy="881063"/>
          <wp:effectExtent b="0" l="0" r="0" t="0"/>
          <wp:wrapTopAndBottom distB="0" dist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84743" cy="88106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