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before="480" w:line="240" w:lineRule="auto"/>
        <w:ind w:right="-136.062992125984"/>
        <w:jc w:val="center"/>
        <w:rPr>
          <w:rFonts w:ascii="Calibri" w:cs="Calibri" w:eastAsia="Calibri" w:hAnsi="Calibri"/>
          <w:b w:val="1"/>
          <w:bCs w:val="1"/>
          <w:sz w:val="28"/>
          <w:szCs w:val="28"/>
        </w:rPr>
      </w:pPr>
      <w:bookmarkStart w:colFirst="0" w:colLast="0" w:name="_i3jf7ak7viop" w:id="0"/>
      <w:bookmarkEnd w:id="0"/>
      <w:r w:rsidDel="00000000" w:rsidR="00000000" w:rsidRPr="00000000">
        <w:rPr>
          <w:rFonts w:ascii="Calibri" w:cs="Calibri" w:eastAsia="Calibri" w:hAnsi="Calibri"/>
          <w:b w:val="1"/>
          <w:bCs w:val="1"/>
          <w:sz w:val="28"/>
          <w:szCs w:val="28"/>
          <w:rtl w:val="0"/>
        </w:rPr>
        <w:t xml:space="preserve">Stramash After Dark Policy</w:t>
      </w:r>
    </w:p>
    <w:p w:rsidR="00000000" w:rsidDel="00000000" w:rsidP="00000000" w:rsidRDefault="00000000" w:rsidRPr="00000000" w14:paraId="00000002">
      <w:pPr>
        <w:pStyle w:val="Heading3"/>
        <w:keepNext w:val="0"/>
        <w:keepLines w:val="0"/>
        <w:widowControl w:val="0"/>
        <w:spacing w:before="280" w:line="240" w:lineRule="auto"/>
        <w:ind w:right="-136.062992125984"/>
        <w:rPr>
          <w:rFonts w:ascii="Calibri" w:cs="Calibri" w:eastAsia="Calibri" w:hAnsi="Calibri"/>
          <w:b w:val="1"/>
          <w:bCs w:val="1"/>
          <w:color w:val="000000"/>
          <w:sz w:val="22"/>
          <w:szCs w:val="22"/>
        </w:rPr>
      </w:pPr>
      <w:bookmarkStart w:colFirst="0" w:colLast="0" w:name="_1wi67lq8wybp" w:id="1"/>
      <w:bookmarkEnd w:id="1"/>
      <w:r w:rsidDel="00000000" w:rsidR="00000000" w:rsidRPr="00000000">
        <w:rPr>
          <w:rFonts w:ascii="Calibri" w:cs="Calibri" w:eastAsia="Calibri" w:hAnsi="Calibri"/>
          <w:b w:val="1"/>
          <w:bCs w:val="1"/>
          <w:color w:val="000000"/>
          <w:sz w:val="22"/>
          <w:szCs w:val="22"/>
          <w:rtl w:val="0"/>
        </w:rPr>
        <w:t xml:space="preserve">1. Statutory Framework &amp; Standards</w:t>
      </w:r>
    </w:p>
    <w:p w:rsidR="00000000" w:rsidDel="00000000" w:rsidP="00000000" w:rsidRDefault="00000000" w:rsidRPr="00000000" w14:paraId="00000003">
      <w:pPr>
        <w:pStyle w:val="Heading4"/>
        <w:keepNext w:val="0"/>
        <w:keepLines w:val="0"/>
        <w:widowControl w:val="0"/>
        <w:spacing w:after="40" w:before="240" w:line="240" w:lineRule="auto"/>
        <w:ind w:right="-136.062992125984"/>
        <w:rPr>
          <w:rFonts w:ascii="Calibri" w:cs="Calibri" w:eastAsia="Calibri" w:hAnsi="Calibri"/>
          <w:b w:val="1"/>
          <w:bCs w:val="1"/>
          <w:color w:val="000000"/>
          <w:sz w:val="22"/>
          <w:szCs w:val="22"/>
        </w:rPr>
      </w:pPr>
      <w:bookmarkStart w:colFirst="0" w:colLast="0" w:name="_a9y8228p1x0" w:id="2"/>
      <w:bookmarkEnd w:id="2"/>
      <w:r w:rsidDel="00000000" w:rsidR="00000000" w:rsidRPr="00000000">
        <w:rPr>
          <w:rFonts w:ascii="Calibri" w:cs="Calibri" w:eastAsia="Calibri" w:hAnsi="Calibri"/>
          <w:b w:val="1"/>
          <w:bCs w:val="1"/>
          <w:color w:val="000000"/>
          <w:sz w:val="22"/>
          <w:szCs w:val="22"/>
          <w:rtl w:val="0"/>
        </w:rPr>
        <w:t xml:space="preserve">Health and Social Care Standards (My support, my life):</w:t>
      </w:r>
    </w:p>
    <w:p w:rsidR="00000000" w:rsidDel="00000000" w:rsidP="00000000" w:rsidRDefault="00000000" w:rsidRPr="00000000" w14:paraId="00000004">
      <w:pPr>
        <w:widowControl w:val="0"/>
        <w:numPr>
          <w:ilvl w:val="0"/>
          <w:numId w:val="1"/>
        </w:numPr>
        <w:spacing w:after="0" w:afterAutospacing="0" w:before="240" w:line="240" w:lineRule="auto"/>
        <w:ind w:left="720" w:hanging="360"/>
        <w:rPr/>
      </w:pPr>
      <w:r w:rsidDel="00000000" w:rsidR="00000000" w:rsidRPr="00000000">
        <w:rPr>
          <w:rFonts w:ascii="Calibri" w:cs="Calibri" w:eastAsia="Calibri" w:hAnsi="Calibri"/>
          <w:b w:val="1"/>
          <w:bCs w:val="1"/>
          <w:rtl w:val="0"/>
        </w:rPr>
        <w:t xml:space="preserve">Standard 2.25:</w:t>
      </w:r>
      <w:r w:rsidDel="00000000" w:rsidR="00000000" w:rsidRPr="00000000">
        <w:rPr>
          <w:rFonts w:ascii="Calibri" w:cs="Calibri" w:eastAsia="Calibri" w:hAnsi="Calibri"/>
          <w:rtl w:val="0"/>
        </w:rPr>
        <w:t xml:space="preserve"> "I am helped to understand the impact and consequences of risky and unsafe behaviour and decisions."</w:t>
      </w:r>
    </w:p>
    <w:p w:rsidR="00000000" w:rsidDel="00000000" w:rsidP="00000000" w:rsidRDefault="00000000" w:rsidRPr="00000000" w14:paraId="00000005">
      <w:pPr>
        <w:widowControl w:val="0"/>
        <w:numPr>
          <w:ilvl w:val="0"/>
          <w:numId w:val="1"/>
        </w:numPr>
        <w:spacing w:after="0" w:afterAutospacing="0" w:before="0" w:beforeAutospacing="0" w:line="240" w:lineRule="auto"/>
        <w:ind w:left="720" w:hanging="360"/>
        <w:rPr/>
      </w:pPr>
      <w:r w:rsidDel="00000000" w:rsidR="00000000" w:rsidRPr="00000000">
        <w:rPr>
          <w:rFonts w:ascii="Calibri" w:cs="Calibri" w:eastAsia="Calibri" w:hAnsi="Calibri"/>
          <w:b w:val="1"/>
          <w:bCs w:val="1"/>
          <w:rtl w:val="0"/>
        </w:rPr>
        <w:t xml:space="preserve">Standard 4.25:</w:t>
      </w:r>
      <w:r w:rsidDel="00000000" w:rsidR="00000000" w:rsidRPr="00000000">
        <w:rPr>
          <w:rFonts w:ascii="Calibri" w:cs="Calibri" w:eastAsia="Calibri" w:hAnsi="Calibri"/>
          <w:rtl w:val="0"/>
        </w:rPr>
        <w:t xml:space="preserve"> "I am confident that people are encouraged to be innovative in the way they support and care for me."</w:t>
      </w:r>
    </w:p>
    <w:p w:rsidR="00000000" w:rsidDel="00000000" w:rsidP="00000000" w:rsidRDefault="00000000" w:rsidRPr="00000000" w14:paraId="00000006">
      <w:pPr>
        <w:widowControl w:val="0"/>
        <w:numPr>
          <w:ilvl w:val="0"/>
          <w:numId w:val="1"/>
        </w:numPr>
        <w:spacing w:after="0" w:afterAutospacing="0" w:before="0" w:beforeAutospacing="0" w:line="240" w:lineRule="auto"/>
        <w:ind w:left="720" w:hanging="360"/>
        <w:rPr/>
      </w:pPr>
      <w:r w:rsidDel="00000000" w:rsidR="00000000" w:rsidRPr="00000000">
        <w:rPr>
          <w:rFonts w:ascii="Calibri" w:cs="Calibri" w:eastAsia="Calibri" w:hAnsi="Calibri"/>
          <w:b w:val="1"/>
          <w:bCs w:val="1"/>
          <w:rtl w:val="0"/>
        </w:rPr>
        <w:t xml:space="preserve">Standard 4.27:</w:t>
      </w:r>
      <w:r w:rsidDel="00000000" w:rsidR="00000000" w:rsidRPr="00000000">
        <w:rPr>
          <w:rFonts w:ascii="Calibri" w:cs="Calibri" w:eastAsia="Calibri" w:hAnsi="Calibri"/>
          <w:rtl w:val="0"/>
        </w:rPr>
        <w:t xml:space="preserve"> "I experience high quality care and support because people have the necessary information and resources."</w:t>
      </w:r>
    </w:p>
    <w:p w:rsidR="00000000" w:rsidDel="00000000" w:rsidP="00000000" w:rsidRDefault="00000000" w:rsidRPr="00000000" w14:paraId="00000007">
      <w:pPr>
        <w:widowControl w:val="0"/>
        <w:numPr>
          <w:ilvl w:val="0"/>
          <w:numId w:val="1"/>
        </w:numPr>
        <w:spacing w:after="0" w:afterAutospacing="0" w:before="0" w:beforeAutospacing="0" w:line="240" w:lineRule="auto"/>
        <w:ind w:left="720" w:hanging="360"/>
        <w:rPr/>
      </w:pPr>
      <w:r w:rsidDel="00000000" w:rsidR="00000000" w:rsidRPr="00000000">
        <w:rPr>
          <w:rFonts w:ascii="Calibri" w:cs="Calibri" w:eastAsia="Calibri" w:hAnsi="Calibri"/>
          <w:b w:val="1"/>
          <w:bCs w:val="1"/>
          <w:rtl w:val="0"/>
        </w:rPr>
        <w:t xml:space="preserve">Standard 5.16:</w:t>
      </w:r>
      <w:r w:rsidDel="00000000" w:rsidR="00000000" w:rsidRPr="00000000">
        <w:rPr>
          <w:rFonts w:ascii="Calibri" w:cs="Calibri" w:eastAsia="Calibri" w:hAnsi="Calibri"/>
          <w:rtl w:val="0"/>
        </w:rPr>
        <w:t xml:space="preserve"> "The premises have been adapted, equipped and furnished to meet my needs and wishes."</w:t>
      </w:r>
    </w:p>
    <w:p w:rsidR="00000000" w:rsidDel="00000000" w:rsidP="00000000" w:rsidRDefault="00000000" w:rsidRPr="00000000" w14:paraId="00000008">
      <w:pPr>
        <w:widowControl w:val="0"/>
        <w:numPr>
          <w:ilvl w:val="0"/>
          <w:numId w:val="1"/>
        </w:numPr>
        <w:spacing w:after="240" w:before="0" w:beforeAutospacing="0" w:line="240" w:lineRule="auto"/>
        <w:ind w:left="720" w:hanging="360"/>
        <w:rPr/>
      </w:pPr>
      <w:r w:rsidDel="00000000" w:rsidR="00000000" w:rsidRPr="00000000">
        <w:rPr>
          <w:rFonts w:ascii="Calibri" w:cs="Calibri" w:eastAsia="Calibri" w:hAnsi="Calibri"/>
          <w:b w:val="1"/>
          <w:bCs w:val="1"/>
          <w:rtl w:val="0"/>
        </w:rPr>
        <w:t xml:space="preserve">Standard 5.17:</w:t>
      </w:r>
      <w:r w:rsidDel="00000000" w:rsidR="00000000" w:rsidRPr="00000000">
        <w:rPr>
          <w:rFonts w:ascii="Calibri" w:cs="Calibri" w:eastAsia="Calibri" w:hAnsi="Calibri"/>
          <w:rtl w:val="0"/>
        </w:rPr>
        <w:t xml:space="preserve"> "My environment is safe and secure."</w:t>
      </w:r>
    </w:p>
    <w:p w:rsidR="00000000" w:rsidDel="00000000" w:rsidP="00000000" w:rsidRDefault="00000000" w:rsidRPr="00000000" w14:paraId="00000009">
      <w:pPr>
        <w:pStyle w:val="Heading3"/>
        <w:keepNext w:val="0"/>
        <w:keepLines w:val="0"/>
        <w:widowControl w:val="0"/>
        <w:spacing w:before="280" w:line="240" w:lineRule="auto"/>
        <w:ind w:right="-136.062992125984"/>
        <w:rPr>
          <w:rFonts w:ascii="Calibri" w:cs="Calibri" w:eastAsia="Calibri" w:hAnsi="Calibri"/>
          <w:b w:val="1"/>
          <w:bCs w:val="1"/>
          <w:color w:val="000000"/>
          <w:sz w:val="22"/>
          <w:szCs w:val="22"/>
        </w:rPr>
      </w:pPr>
      <w:bookmarkStart w:colFirst="0" w:colLast="0" w:name="_c04dy6owt8eg" w:id="3"/>
      <w:bookmarkEnd w:id="3"/>
      <w:r w:rsidDel="00000000" w:rsidR="00000000" w:rsidRPr="00000000">
        <w:rPr>
          <w:rFonts w:ascii="Calibri" w:cs="Calibri" w:eastAsia="Calibri" w:hAnsi="Calibri"/>
          <w:b w:val="1"/>
          <w:bCs w:val="1"/>
          <w:color w:val="000000"/>
          <w:sz w:val="22"/>
          <w:szCs w:val="22"/>
          <w:rtl w:val="0"/>
        </w:rPr>
        <w:t xml:space="preserve">2. Policy Statement &amp; Ethos: The Joy of Playing in the Dark</w:t>
      </w:r>
    </w:p>
    <w:p w:rsidR="00000000" w:rsidDel="00000000" w:rsidP="00000000" w:rsidRDefault="00000000" w:rsidRPr="00000000" w14:paraId="0000000A">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At Stramash, we view the changing seasons and winter twilight not as a limitation, but as a rich, magical opportunity for play and learning. Playing outdoors in the dark builds spatial awareness, sensory regulation, resilience, and risk literacy, while sparking imaginative play, awe, and wonder. Experiencing the outdoors across all natural light cycles helps children feel connected to the rhythms of nature throughout the year.</w:t>
      </w:r>
    </w:p>
    <w:p w:rsidR="00000000" w:rsidDel="00000000" w:rsidP="00000000" w:rsidRDefault="00000000" w:rsidRPr="00000000" w14:paraId="0000000B">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We aim to offer these enriching dark-hours experiences in a nurture-focused, fully supervised, and supportive environment. By default, Stramash sessions do not move indoors simply because the sun has set. Instead, we embrace the dark safely, using indoor or sheltered spaces as a thoughtful response to the individual comfort, health, and wellbeing needs of the children and staff.</w:t>
      </w:r>
    </w:p>
    <w:p w:rsidR="00000000" w:rsidDel="00000000" w:rsidP="00000000" w:rsidRDefault="00000000" w:rsidRPr="00000000" w14:paraId="0000000C">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In line with national guidance in Out to Play, Stramash ensures robust preparations are in place so that children and staff remain warm, comfortable, and safe during darker hours.</w:t>
      </w:r>
    </w:p>
    <w:p w:rsidR="00000000" w:rsidDel="00000000" w:rsidP="00000000" w:rsidRDefault="00000000" w:rsidRPr="00000000" w14:paraId="0000000D">
      <w:pPr>
        <w:pStyle w:val="Heading3"/>
        <w:keepNext w:val="0"/>
        <w:keepLines w:val="0"/>
        <w:widowControl w:val="0"/>
        <w:spacing w:before="280" w:line="240" w:lineRule="auto"/>
        <w:ind w:right="-136.062992125984"/>
        <w:rPr>
          <w:rFonts w:ascii="Calibri" w:cs="Calibri" w:eastAsia="Calibri" w:hAnsi="Calibri"/>
          <w:b w:val="1"/>
          <w:bCs w:val="1"/>
          <w:color w:val="000000"/>
          <w:sz w:val="22"/>
          <w:szCs w:val="22"/>
        </w:rPr>
      </w:pPr>
      <w:bookmarkStart w:colFirst="0" w:colLast="0" w:name="_q60ygrf83ey" w:id="4"/>
      <w:bookmarkEnd w:id="4"/>
      <w:r w:rsidDel="00000000" w:rsidR="00000000" w:rsidRPr="00000000">
        <w:rPr>
          <w:rFonts w:ascii="Calibri" w:cs="Calibri" w:eastAsia="Calibri" w:hAnsi="Calibri"/>
          <w:b w:val="1"/>
          <w:bCs w:val="1"/>
          <w:color w:val="000000"/>
          <w:sz w:val="22"/>
          <w:szCs w:val="22"/>
          <w:rtl w:val="0"/>
        </w:rPr>
        <w:t xml:space="preserve">3. Practical Safety &amp; Comfort Controls</w:t>
      </w:r>
    </w:p>
    <w:p w:rsidR="00000000" w:rsidDel="00000000" w:rsidP="00000000" w:rsidRDefault="00000000" w:rsidRPr="00000000" w14:paraId="0000000E">
      <w:pPr>
        <w:pStyle w:val="Heading4"/>
        <w:keepNext w:val="0"/>
        <w:keepLines w:val="0"/>
        <w:widowControl w:val="0"/>
        <w:spacing w:after="40" w:before="240" w:line="240" w:lineRule="auto"/>
        <w:ind w:right="-136.062992125984"/>
        <w:rPr>
          <w:rFonts w:ascii="Calibri" w:cs="Calibri" w:eastAsia="Calibri" w:hAnsi="Calibri"/>
          <w:b w:val="1"/>
          <w:bCs w:val="1"/>
          <w:color w:val="000000"/>
          <w:sz w:val="22"/>
          <w:szCs w:val="22"/>
        </w:rPr>
      </w:pPr>
      <w:bookmarkStart w:colFirst="0" w:colLast="0" w:name="_soqtr8liljz2" w:id="5"/>
      <w:bookmarkEnd w:id="5"/>
      <w:r w:rsidDel="00000000" w:rsidR="00000000" w:rsidRPr="00000000">
        <w:rPr>
          <w:rFonts w:ascii="Calibri" w:cs="Calibri" w:eastAsia="Calibri" w:hAnsi="Calibri"/>
          <w:b w:val="1"/>
          <w:bCs w:val="1"/>
          <w:color w:val="000000"/>
          <w:sz w:val="22"/>
          <w:szCs w:val="22"/>
          <w:rtl w:val="0"/>
        </w:rPr>
        <w:t xml:space="preserve">A. Lighting Provision</w:t>
      </w:r>
    </w:p>
    <w:p w:rsidR="00000000" w:rsidDel="00000000" w:rsidP="00000000" w:rsidRDefault="00000000" w:rsidRPr="00000000" w14:paraId="0000000F">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Stramash sites are equipped with tailored lighting setups to support both focused exploration and general site safety:</w:t>
      </w:r>
    </w:p>
    <w:p w:rsidR="00000000" w:rsidDel="00000000" w:rsidP="00000000" w:rsidRDefault="00000000" w:rsidRPr="00000000" w14:paraId="00000010">
      <w:pPr>
        <w:widowControl w:val="0"/>
        <w:numPr>
          <w:ilvl w:val="0"/>
          <w:numId w:val="2"/>
        </w:numPr>
        <w:spacing w:after="0" w:afterAutospacing="0" w:before="240" w:line="240" w:lineRule="auto"/>
        <w:ind w:left="720" w:hanging="360"/>
        <w:rPr/>
      </w:pPr>
      <w:r w:rsidDel="00000000" w:rsidR="00000000" w:rsidRPr="00000000">
        <w:rPr>
          <w:rFonts w:ascii="Calibri" w:cs="Calibri" w:eastAsia="Calibri" w:hAnsi="Calibri"/>
          <w:rtl w:val="0"/>
        </w:rPr>
        <w:t xml:space="preserve">Headtorches and hand torches are provided for children and staff to explore shadows, navigate paths, and engage in dark-hours activities.</w:t>
      </w:r>
    </w:p>
    <w:p w:rsidR="00000000" w:rsidDel="00000000" w:rsidP="00000000" w:rsidRDefault="00000000" w:rsidRPr="00000000" w14:paraId="00000011">
      <w:pPr>
        <w:widowControl w:val="0"/>
        <w:numPr>
          <w:ilvl w:val="0"/>
          <w:numId w:val="2"/>
        </w:numPr>
        <w:spacing w:after="0" w:afterAutospacing="0" w:before="0" w:beforeAutospacing="0" w:line="240" w:lineRule="auto"/>
        <w:ind w:left="720" w:hanging="360"/>
        <w:rPr/>
      </w:pPr>
      <w:r w:rsidDel="00000000" w:rsidR="00000000" w:rsidRPr="00000000">
        <w:rPr>
          <w:rFonts w:ascii="Calibri" w:cs="Calibri" w:eastAsia="Calibri" w:hAnsi="Calibri"/>
          <w:rtl w:val="0"/>
        </w:rPr>
        <w:t xml:space="preserve">Lanterns, festoons, and floodlights are used to illuminate key gathering zones, outdoor play bays, and drop-off/pick-up access points for parents and carers.</w:t>
      </w:r>
    </w:p>
    <w:p w:rsidR="00000000" w:rsidDel="00000000" w:rsidP="00000000" w:rsidRDefault="00000000" w:rsidRPr="00000000" w14:paraId="00000012">
      <w:pPr>
        <w:widowControl w:val="0"/>
        <w:numPr>
          <w:ilvl w:val="0"/>
          <w:numId w:val="2"/>
        </w:numPr>
        <w:spacing w:after="240" w:before="0" w:beforeAutospacing="0" w:line="240" w:lineRule="auto"/>
        <w:ind w:left="720" w:hanging="360"/>
        <w:rPr/>
      </w:pPr>
      <w:r w:rsidDel="00000000" w:rsidR="00000000" w:rsidRPr="00000000">
        <w:rPr>
          <w:rFonts w:ascii="Calibri" w:cs="Calibri" w:eastAsia="Calibri" w:hAnsi="Calibri"/>
          <w:b w:val="1"/>
          <w:bCs w:val="1"/>
          <w:rtl w:val="0"/>
        </w:rPr>
        <w:t xml:space="preserve">S</w:t>
      </w:r>
      <w:r w:rsidDel="00000000" w:rsidR="00000000" w:rsidRPr="00000000">
        <w:rPr>
          <w:rFonts w:ascii="Calibri" w:cs="Calibri" w:eastAsia="Calibri" w:hAnsi="Calibri"/>
          <w:rtl w:val="0"/>
        </w:rPr>
        <w:t xml:space="preserve">taff routinely test, charge, and maintain all battery-powered and mains lighting gear before dark-hours sessions.</w:t>
      </w:r>
    </w:p>
    <w:p w:rsidR="00000000" w:rsidDel="00000000" w:rsidP="00000000" w:rsidRDefault="00000000" w:rsidRPr="00000000" w14:paraId="00000013">
      <w:pPr>
        <w:pStyle w:val="Heading4"/>
        <w:keepNext w:val="0"/>
        <w:keepLines w:val="0"/>
        <w:widowControl w:val="0"/>
        <w:spacing w:after="40" w:before="240" w:line="240" w:lineRule="auto"/>
        <w:ind w:right="-136.062992125984"/>
        <w:rPr>
          <w:rFonts w:ascii="Calibri" w:cs="Calibri" w:eastAsia="Calibri" w:hAnsi="Calibri"/>
          <w:b w:val="1"/>
          <w:bCs w:val="1"/>
          <w:i w:val="1"/>
          <w:iCs w:val="1"/>
          <w:color w:val="000000"/>
          <w:sz w:val="22"/>
          <w:szCs w:val="22"/>
        </w:rPr>
      </w:pPr>
      <w:bookmarkStart w:colFirst="0" w:colLast="0" w:name="_vu35pp9ecuvn" w:id="6"/>
      <w:bookmarkEnd w:id="6"/>
      <w:r w:rsidDel="00000000" w:rsidR="00000000" w:rsidRPr="00000000">
        <w:rPr>
          <w:rFonts w:ascii="Calibri" w:cs="Calibri" w:eastAsia="Calibri" w:hAnsi="Calibri"/>
          <w:b w:val="1"/>
          <w:bCs w:val="1"/>
          <w:i w:val="1"/>
          <w:iCs w:val="1"/>
          <w:color w:val="000000"/>
          <w:sz w:val="22"/>
          <w:szCs w:val="22"/>
          <w:rtl w:val="0"/>
        </w:rPr>
        <w:t xml:space="preserve">B. Group Supervision &amp; Boundaries</w:t>
      </w:r>
    </w:p>
    <w:p w:rsidR="00000000" w:rsidDel="00000000" w:rsidP="00000000" w:rsidRDefault="00000000" w:rsidRPr="00000000" w14:paraId="00000014">
      <w:pPr>
        <w:widowControl w:val="0"/>
        <w:numPr>
          <w:ilvl w:val="0"/>
          <w:numId w:val="4"/>
        </w:numPr>
        <w:spacing w:after="0" w:afterAutospacing="0" w:before="240" w:line="240" w:lineRule="auto"/>
        <w:ind w:left="720" w:hanging="360"/>
        <w:rPr/>
      </w:pPr>
      <w:r w:rsidDel="00000000" w:rsidR="00000000" w:rsidRPr="00000000">
        <w:rPr>
          <w:rFonts w:ascii="Calibri" w:cs="Calibri" w:eastAsia="Calibri" w:hAnsi="Calibri"/>
          <w:rtl w:val="0"/>
        </w:rPr>
        <w:t xml:space="preserve">During darker hours, the physical boundaries for play are adjusted and group spread is kept closer to ensure practitioners maintain direct visual and auditory contact with all children at all times. Staff discuss these safety boundaries directly with the children, helping them understand why staying closer keeps everyone safe.</w:t>
      </w:r>
    </w:p>
    <w:p w:rsidR="00000000" w:rsidDel="00000000" w:rsidP="00000000" w:rsidRDefault="00000000" w:rsidRPr="00000000" w14:paraId="00000015">
      <w:pPr>
        <w:widowControl w:val="0"/>
        <w:numPr>
          <w:ilvl w:val="0"/>
          <w:numId w:val="4"/>
        </w:numPr>
        <w:spacing w:after="240" w:before="0" w:beforeAutospacing="0" w:line="240" w:lineRule="auto"/>
        <w:ind w:left="720" w:hanging="360"/>
        <w:rPr>
          <w:i w:val="1"/>
          <w:iCs w:val="1"/>
        </w:rPr>
      </w:pPr>
      <w:r w:rsidDel="00000000" w:rsidR="00000000" w:rsidRPr="00000000">
        <w:rPr>
          <w:rFonts w:ascii="Calibri" w:cs="Calibri" w:eastAsia="Calibri" w:hAnsi="Calibri"/>
          <w:rtl w:val="0"/>
        </w:rPr>
        <w:t xml:space="preserve">Statutory staffing ratios are strictly maintained, with extra support provided where required. Staff wear high-visibility uniform elements or reflective markers alongside headtorches.</w:t>
      </w:r>
    </w:p>
    <w:p w:rsidR="00000000" w:rsidDel="00000000" w:rsidP="00000000" w:rsidRDefault="00000000" w:rsidRPr="00000000" w14:paraId="00000016">
      <w:pPr>
        <w:pStyle w:val="Heading4"/>
        <w:keepNext w:val="0"/>
        <w:keepLines w:val="0"/>
        <w:widowControl w:val="0"/>
        <w:spacing w:after="40" w:before="240" w:line="240" w:lineRule="auto"/>
        <w:ind w:right="-136.062992125984"/>
        <w:rPr>
          <w:rFonts w:ascii="Calibri" w:cs="Calibri" w:eastAsia="Calibri" w:hAnsi="Calibri"/>
          <w:b w:val="1"/>
          <w:bCs w:val="1"/>
          <w:color w:val="000000"/>
          <w:sz w:val="22"/>
          <w:szCs w:val="22"/>
        </w:rPr>
      </w:pPr>
      <w:bookmarkStart w:colFirst="0" w:colLast="0" w:name="_iy9fe9i4k6mp" w:id="7"/>
      <w:bookmarkEnd w:id="7"/>
      <w:r w:rsidDel="00000000" w:rsidR="00000000" w:rsidRPr="00000000">
        <w:rPr>
          <w:rFonts w:ascii="Calibri" w:cs="Calibri" w:eastAsia="Calibri" w:hAnsi="Calibri"/>
          <w:b w:val="1"/>
          <w:bCs w:val="1"/>
          <w:color w:val="000000"/>
          <w:sz w:val="22"/>
          <w:szCs w:val="22"/>
          <w:rtl w:val="0"/>
        </w:rPr>
        <w:t xml:space="preserve">C. Communication</w:t>
      </w:r>
    </w:p>
    <w:p w:rsidR="00000000" w:rsidDel="00000000" w:rsidP="00000000" w:rsidRDefault="00000000" w:rsidRPr="00000000" w14:paraId="00000017">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Each Stramash setting utilises charged walkie-talkie radios so staff across different outdoor zones can communicate instantly. A designated base radio always remains in the main office/indoor shelter to maintain constant indoor-outdoor communication lines.</w:t>
      </w:r>
    </w:p>
    <w:p w:rsidR="00000000" w:rsidDel="00000000" w:rsidP="00000000" w:rsidRDefault="00000000" w:rsidRPr="00000000" w14:paraId="00000018">
      <w:pPr>
        <w:pStyle w:val="Heading4"/>
        <w:keepNext w:val="0"/>
        <w:keepLines w:val="0"/>
        <w:widowControl w:val="0"/>
        <w:spacing w:after="40" w:before="240" w:line="240" w:lineRule="auto"/>
        <w:ind w:right="-136.062992125984"/>
        <w:rPr>
          <w:rFonts w:ascii="Calibri" w:cs="Calibri" w:eastAsia="Calibri" w:hAnsi="Calibri"/>
          <w:b w:val="1"/>
          <w:bCs w:val="1"/>
          <w:color w:val="000000"/>
          <w:sz w:val="22"/>
          <w:szCs w:val="22"/>
        </w:rPr>
      </w:pPr>
      <w:bookmarkStart w:colFirst="0" w:colLast="0" w:name="_2m0jri98cokh" w:id="8"/>
      <w:bookmarkEnd w:id="8"/>
      <w:r w:rsidDel="00000000" w:rsidR="00000000" w:rsidRPr="00000000">
        <w:rPr>
          <w:rFonts w:ascii="Calibri" w:cs="Calibri" w:eastAsia="Calibri" w:hAnsi="Calibri"/>
          <w:b w:val="1"/>
          <w:bCs w:val="1"/>
          <w:color w:val="000000"/>
          <w:sz w:val="22"/>
          <w:szCs w:val="22"/>
          <w:rtl w:val="0"/>
        </w:rPr>
        <w:t xml:space="preserve">D. Warmth, Sustenance &amp; Clothing</w:t>
      </w:r>
    </w:p>
    <w:p w:rsidR="00000000" w:rsidDel="00000000" w:rsidP="00000000" w:rsidRDefault="00000000" w:rsidRPr="00000000" w14:paraId="00000019">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Cold and wet weather impact comfort more quickly in the dark. We manage this through proactive care:</w:t>
      </w:r>
    </w:p>
    <w:p w:rsidR="00000000" w:rsidDel="00000000" w:rsidP="00000000" w:rsidRDefault="00000000" w:rsidRPr="00000000" w14:paraId="0000001A">
      <w:pPr>
        <w:widowControl w:val="0"/>
        <w:numPr>
          <w:ilvl w:val="0"/>
          <w:numId w:val="3"/>
        </w:numPr>
        <w:spacing w:after="0" w:afterAutospacing="0" w:before="240" w:line="240" w:lineRule="auto"/>
        <w:ind w:left="720" w:hanging="360"/>
        <w:rPr/>
      </w:pPr>
      <w:r w:rsidDel="00000000" w:rsidR="00000000" w:rsidRPr="00000000">
        <w:rPr>
          <w:rFonts w:ascii="Calibri" w:cs="Calibri" w:eastAsia="Calibri" w:hAnsi="Calibri"/>
          <w:rtl w:val="0"/>
        </w:rPr>
        <w:t xml:space="preserve">Parents and carers are supported to provide sufficient warm layers, waterproofs, hats, scarves, and spare gloves. Staff actively assist children with changing into dry layers or adding extra clothing before temperature drops occur.</w:t>
      </w:r>
    </w:p>
    <w:p w:rsidR="00000000" w:rsidDel="00000000" w:rsidP="00000000" w:rsidRDefault="00000000" w:rsidRPr="00000000" w14:paraId="0000001B">
      <w:pPr>
        <w:widowControl w:val="0"/>
        <w:numPr>
          <w:ilvl w:val="0"/>
          <w:numId w:val="3"/>
        </w:numPr>
        <w:spacing w:after="240" w:before="0" w:beforeAutospacing="0" w:line="240" w:lineRule="auto"/>
        <w:ind w:left="720" w:hanging="360"/>
        <w:rPr/>
      </w:pPr>
      <w:r w:rsidDel="00000000" w:rsidR="00000000" w:rsidRPr="00000000">
        <w:rPr>
          <w:rFonts w:ascii="Calibri" w:cs="Calibri" w:eastAsia="Calibri" w:hAnsi="Calibri"/>
          <w:rtl w:val="0"/>
        </w:rPr>
        <w:t xml:space="preserve">Settings utilise safe campfires, wood-burning stoves, or outdoor heaters to provide warmth. Warm drinks, hearty campfire snacks, and reusable hand warmers are integrated into the session rhythm to keep energy and body heat high.</w:t>
      </w:r>
    </w:p>
    <w:p w:rsidR="00000000" w:rsidDel="00000000" w:rsidP="00000000" w:rsidRDefault="00000000" w:rsidRPr="00000000" w14:paraId="0000001C">
      <w:pPr>
        <w:pStyle w:val="Heading4"/>
        <w:keepNext w:val="0"/>
        <w:keepLines w:val="0"/>
        <w:widowControl w:val="0"/>
        <w:spacing w:after="40" w:before="240" w:line="240" w:lineRule="auto"/>
        <w:ind w:right="-136.062992125984"/>
        <w:rPr>
          <w:rFonts w:ascii="Calibri" w:cs="Calibri" w:eastAsia="Calibri" w:hAnsi="Calibri"/>
          <w:b w:val="1"/>
          <w:bCs w:val="1"/>
          <w:color w:val="000000"/>
          <w:sz w:val="22"/>
          <w:szCs w:val="22"/>
        </w:rPr>
      </w:pPr>
      <w:bookmarkStart w:colFirst="0" w:colLast="0" w:name="_77tld81y7noc" w:id="9"/>
      <w:bookmarkEnd w:id="9"/>
      <w:r w:rsidDel="00000000" w:rsidR="00000000" w:rsidRPr="00000000">
        <w:rPr>
          <w:rFonts w:ascii="Calibri" w:cs="Calibri" w:eastAsia="Calibri" w:hAnsi="Calibri"/>
          <w:b w:val="1"/>
          <w:bCs w:val="1"/>
          <w:color w:val="000000"/>
          <w:sz w:val="22"/>
          <w:szCs w:val="22"/>
          <w:rtl w:val="0"/>
        </w:rPr>
        <w:t xml:space="preserve">E. Indoor &amp; Sheltered Spaces</w:t>
      </w:r>
    </w:p>
    <w:p w:rsidR="00000000" w:rsidDel="00000000" w:rsidP="00000000" w:rsidRDefault="00000000" w:rsidRPr="00000000" w14:paraId="0000001D">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While our primary learning environment remains outdoors, every setting provides heated, dry indoor spaces (such as cabins or timber shelters) alongside covered outdoor areas (such as tarps or bell tents). These spaces are readily available for resting, warming up, or quiet play whenever judged to be in the best interest of the children’s wellbeing.</w:t>
      </w:r>
    </w:p>
    <w:p w:rsidR="00000000" w:rsidDel="00000000" w:rsidP="00000000" w:rsidRDefault="00000000" w:rsidRPr="00000000" w14:paraId="0000001E">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For further operational details, please refer to the site-specific </w:t>
      </w:r>
      <w:r w:rsidDel="00000000" w:rsidR="00000000" w:rsidRPr="00000000">
        <w:rPr>
          <w:rFonts w:ascii="Calibri" w:cs="Calibri" w:eastAsia="Calibri" w:hAnsi="Calibri"/>
          <w:b w:val="1"/>
          <w:bCs w:val="1"/>
          <w:rtl w:val="0"/>
        </w:rPr>
        <w:t xml:space="preserve">Stramash After Dark Procedure</w:t>
      </w: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pageBreakBefore w:val="0"/>
        <w:widowControl w:val="0"/>
        <w:spacing w:line="240" w:lineRule="auto"/>
        <w:ind w:left="0" w:right="-136.062992125984" w:firstLine="0"/>
        <w:rPr>
          <w:rFonts w:ascii="Calibri" w:cs="Calibri" w:eastAsia="Calibri" w:hAnsi="Calibri"/>
          <w:b w:val="1"/>
          <w:bCs w:val="1"/>
          <w:sz w:val="28"/>
          <w:szCs w:val="28"/>
          <w:u w:val="single"/>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ageBreakBefore w:val="0"/>
      <w:rPr/>
    </w:pPr>
    <w:r w:rsidDel="00000000" w:rsidR="00000000" w:rsidRPr="00000000">
      <w:rPr>
        <w:rtl w:val="0"/>
      </w:rPr>
      <w:t xml:space="preserve">Last Updated: Aug 26</w:t>
      <w:tab/>
      <w:tab/>
      <w:tab/>
      <w:tab/>
      <w:t xml:space="preserve">Author: CS</w:t>
      <w:tab/>
      <w:tab/>
      <w:tab/>
      <w:tab/>
      <w:t xml:space="preserve">Version 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4562475</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